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72" w:rsidRDefault="00446472">
      <w:pPr>
        <w:pStyle w:val="ConsPlusNormal"/>
        <w:jc w:val="right"/>
        <w:outlineLvl w:val="0"/>
      </w:pPr>
      <w:r>
        <w:t>Утверждены</w:t>
      </w:r>
    </w:p>
    <w:p w:rsidR="00446472" w:rsidRDefault="00446472">
      <w:pPr>
        <w:pStyle w:val="ConsPlusNormal"/>
        <w:jc w:val="right"/>
      </w:pPr>
      <w:r>
        <w:t>Постановлением Совета Министров -</w:t>
      </w:r>
    </w:p>
    <w:p w:rsidR="00446472" w:rsidRDefault="00446472">
      <w:pPr>
        <w:pStyle w:val="ConsPlusNormal"/>
        <w:jc w:val="right"/>
      </w:pPr>
      <w:r>
        <w:t>Правительства Российской Федерации</w:t>
      </w:r>
    </w:p>
    <w:p w:rsidR="00446472" w:rsidRDefault="00446472">
      <w:pPr>
        <w:pStyle w:val="ConsPlusNormal"/>
        <w:jc w:val="right"/>
      </w:pPr>
      <w:r>
        <w:t>от 23 октября 1993 г. N 1090</w:t>
      </w:r>
    </w:p>
    <w:p w:rsidR="00446472" w:rsidRDefault="00446472">
      <w:pPr>
        <w:pStyle w:val="ConsPlusNormal"/>
        <w:jc w:val="both"/>
      </w:pPr>
    </w:p>
    <w:p w:rsidR="00446472" w:rsidRDefault="00446472">
      <w:pPr>
        <w:pStyle w:val="ConsPlusTitle"/>
        <w:jc w:val="center"/>
      </w:pPr>
      <w:bookmarkStart w:id="0" w:name="P54"/>
      <w:bookmarkEnd w:id="0"/>
      <w:r>
        <w:t>ПРАВИЛА</w:t>
      </w:r>
    </w:p>
    <w:p w:rsidR="00446472" w:rsidRDefault="00446472">
      <w:pPr>
        <w:pStyle w:val="ConsPlusTitle"/>
        <w:jc w:val="center"/>
      </w:pPr>
      <w:r>
        <w:t>ДОРОЖНОГО ДВИЖЕНИЯ РОССИЙСКОЙ ФЕДЕРАЦИИ</w:t>
      </w:r>
    </w:p>
    <w:p w:rsidR="00446472" w:rsidRDefault="00446472">
      <w:pPr>
        <w:pStyle w:val="ConsPlusNormal"/>
        <w:jc w:val="center"/>
      </w:pPr>
    </w:p>
    <w:p w:rsidR="00446472" w:rsidRDefault="00446472">
      <w:pPr>
        <w:pStyle w:val="ConsPlusTitle"/>
        <w:jc w:val="center"/>
        <w:outlineLvl w:val="1"/>
      </w:pPr>
      <w:r>
        <w:t>4. Обязанности пешеходов</w:t>
      </w:r>
    </w:p>
    <w:p w:rsidR="00446472" w:rsidRDefault="00446472">
      <w:pPr>
        <w:pStyle w:val="ConsPlusNormal"/>
        <w:jc w:val="both"/>
      </w:pPr>
    </w:p>
    <w:p w:rsidR="00446472" w:rsidRDefault="00446472">
      <w:pPr>
        <w:pStyle w:val="ConsPlusNormal"/>
        <w:ind w:firstLine="540"/>
        <w:jc w:val="both"/>
      </w:pPr>
      <w:r>
        <w:t xml:space="preserve">4.1. Пешеходы должны двигаться по тротуарам, пешеходным дорожкам, </w:t>
      </w:r>
      <w:proofErr w:type="spellStart"/>
      <w:r>
        <w:t>велопешеходным</w:t>
      </w:r>
      <w:proofErr w:type="spellEnd"/>
      <w: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колясках, могут двигаться по краю проезжей части, если их движение по тротуарам или обочинам создает помехи для других пешеходов.</w:t>
      </w:r>
    </w:p>
    <w:p w:rsidR="00446472" w:rsidRDefault="00446472">
      <w:pPr>
        <w:pStyle w:val="ConsPlusNormal"/>
        <w:spacing w:before="220"/>
        <w:ind w:firstLine="540"/>
        <w:jc w:val="both"/>
      </w:pPr>
      <w:r>
        <w:t xml:space="preserve">При отсутствии тротуаров, пешеходных дорожек, </w:t>
      </w:r>
      <w:proofErr w:type="spellStart"/>
      <w:r>
        <w:t>велопешеходных</w:t>
      </w:r>
      <w:proofErr w:type="spellEnd"/>
      <w: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446472" w:rsidRDefault="00446472">
      <w:pPr>
        <w:pStyle w:val="ConsPlusNormal"/>
        <w:spacing w:before="220"/>
        <w:ind w:firstLine="540"/>
        <w:jc w:val="both"/>
      </w:pPr>
      <w:r>
        <w:t>При движении по краю проезжей части пешеходы должны идти навстречу движению транспортных средств. Лица, передвигающиеся в инвалидных колясках, ведущие мотоцикл, мопед, велосипед, в этих случаях должны следовать по ходу движения транспортных средств.</w:t>
      </w:r>
    </w:p>
    <w:p w:rsidR="00446472" w:rsidRDefault="00446472">
      <w:pPr>
        <w:pStyle w:val="ConsPlusNormal"/>
        <w:spacing w:before="220"/>
        <w:ind w:firstLine="540"/>
        <w:jc w:val="both"/>
      </w:pPr>
      <w: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>
        <w:t>световозвращающими</w:t>
      </w:r>
      <w:proofErr w:type="spellEnd"/>
      <w:r>
        <w:t xml:space="preserve"> элементами и обеспечивать видимость этих предметов водителями транспортных средств.</w:t>
      </w:r>
    </w:p>
    <w:p w:rsidR="00446472" w:rsidRDefault="00446472">
      <w:pPr>
        <w:pStyle w:val="ConsPlusNormal"/>
        <w:spacing w:before="220"/>
        <w:ind w:firstLine="540"/>
        <w:jc w:val="both"/>
      </w:pPr>
      <w:bookmarkStart w:id="1" w:name="P331"/>
      <w:bookmarkEnd w:id="1"/>
      <w: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446472" w:rsidRDefault="00446472">
      <w:pPr>
        <w:pStyle w:val="ConsPlusNormal"/>
        <w:spacing w:before="220"/>
        <w:ind w:firstLine="540"/>
        <w:jc w:val="both"/>
      </w:pPr>
      <w: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446472" w:rsidRDefault="00446472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446472" w:rsidRDefault="00446472">
      <w:pPr>
        <w:pStyle w:val="ConsPlusNormal"/>
        <w:spacing w:before="220"/>
        <w:ind w:firstLine="540"/>
        <w:jc w:val="both"/>
      </w:pPr>
      <w:r>
        <w:t xml:space="preserve">На регулируемом перекрестке допускается переходить проезжую часть между противоположными углами перекрестка (по диагонали) только при наличии </w:t>
      </w:r>
      <w:hyperlink w:anchor="P1394" w:history="1">
        <w:r>
          <w:rPr>
            <w:color w:val="0000FF"/>
          </w:rPr>
          <w:t>разметки 1.14.1 или 1.14.2</w:t>
        </w:r>
      </w:hyperlink>
      <w:r>
        <w:t>, обозначающей такой пешеходный переход.</w:t>
      </w:r>
    </w:p>
    <w:p w:rsidR="00446472" w:rsidRDefault="00446472">
      <w:pPr>
        <w:pStyle w:val="ConsPlusNormal"/>
        <w:spacing w:before="220"/>
        <w:ind w:firstLine="540"/>
        <w:jc w:val="both"/>
      </w:pPr>
      <w: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446472" w:rsidRDefault="00446472">
      <w:pPr>
        <w:pStyle w:val="ConsPlusNormal"/>
        <w:spacing w:before="220"/>
        <w:ind w:firstLine="540"/>
        <w:jc w:val="both"/>
      </w:pPr>
      <w:r>
        <w:t>Требования настоящего пункта не распространяются на велосипедные зоны.</w:t>
      </w:r>
    </w:p>
    <w:p w:rsidR="00446472" w:rsidRDefault="00446472">
      <w:pPr>
        <w:pStyle w:val="ConsPlusNormal"/>
        <w:spacing w:before="220"/>
        <w:ind w:firstLine="540"/>
        <w:jc w:val="both"/>
      </w:pPr>
      <w:bookmarkStart w:id="2" w:name="P340"/>
      <w:bookmarkEnd w:id="2"/>
      <w:r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446472" w:rsidRDefault="00446472">
      <w:pPr>
        <w:pStyle w:val="ConsPlusNormal"/>
        <w:spacing w:before="220"/>
        <w:ind w:firstLine="540"/>
        <w:jc w:val="both"/>
      </w:pPr>
      <w:r>
        <w:t xml:space="preserve">4.5. На нерегулируемых пешеходных переходах пешеходы могут выходить на проезжую </w:t>
      </w:r>
      <w:r>
        <w:lastRenderedPageBreak/>
        <w:t>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446472" w:rsidRDefault="00446472">
      <w:pPr>
        <w:pStyle w:val="ConsPlusNormal"/>
        <w:spacing w:before="220"/>
        <w:ind w:firstLine="540"/>
        <w:jc w:val="both"/>
      </w:pPr>
      <w:r>
        <w:t xml:space="preserve">4.6.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>
        <w:t>переход можно лишь убедившись</w:t>
      </w:r>
      <w:proofErr w:type="gramEnd"/>
      <w:r>
        <w:t xml:space="preserve"> в безопасности дальнейшего движения и с учетом сигнала светофора (регулировщика).</w:t>
      </w:r>
    </w:p>
    <w:p w:rsidR="00446472" w:rsidRDefault="00446472">
      <w:pPr>
        <w:pStyle w:val="ConsPlusNormal"/>
        <w:spacing w:before="220"/>
        <w:ind w:firstLine="540"/>
        <w:jc w:val="both"/>
      </w:pPr>
      <w:bookmarkStart w:id="3" w:name="P345"/>
      <w:bookmarkEnd w:id="3"/>
      <w:r>
        <w:t>4.7. При приближении транспортных сре</w:t>
      </w:r>
      <w:proofErr w:type="gramStart"/>
      <w:r>
        <w:t>дств с вкл</w:t>
      </w:r>
      <w:proofErr w:type="gramEnd"/>
      <w: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446472" w:rsidRDefault="00446472">
      <w:pPr>
        <w:pStyle w:val="ConsPlusNormal"/>
        <w:spacing w:before="220"/>
        <w:ind w:firstLine="540"/>
        <w:jc w:val="both"/>
      </w:pPr>
      <w:r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446472" w:rsidRDefault="00446472">
      <w:pPr>
        <w:pStyle w:val="ConsPlusNormal"/>
        <w:spacing w:before="220"/>
        <w:ind w:firstLine="540"/>
        <w:jc w:val="both"/>
      </w:pPr>
      <w:r>
        <w:t xml:space="preserve"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</w:t>
      </w:r>
      <w:hyperlink w:anchor="P340" w:history="1">
        <w:r>
          <w:rPr>
            <w:color w:val="0000FF"/>
          </w:rPr>
          <w:t>4.4</w:t>
        </w:r>
      </w:hyperlink>
      <w:r>
        <w:t xml:space="preserve"> - </w:t>
      </w:r>
      <w:hyperlink w:anchor="P345" w:history="1">
        <w:r>
          <w:rPr>
            <w:color w:val="0000FF"/>
          </w:rPr>
          <w:t>4.7</w:t>
        </w:r>
      </w:hyperlink>
      <w:r>
        <w:t xml:space="preserve"> Правил.</w:t>
      </w:r>
    </w:p>
    <w:p w:rsidR="00446472" w:rsidRDefault="00446472">
      <w:pPr>
        <w:pStyle w:val="ConsPlusNormal"/>
        <w:jc w:val="both"/>
      </w:pPr>
    </w:p>
    <w:p w:rsidR="00446472" w:rsidRDefault="00446472">
      <w:pPr>
        <w:pStyle w:val="ConsPlusTitle"/>
        <w:jc w:val="center"/>
        <w:outlineLvl w:val="1"/>
      </w:pPr>
      <w:r>
        <w:t>5. Обязанности пассажиров</w:t>
      </w:r>
    </w:p>
    <w:p w:rsidR="00446472" w:rsidRDefault="00446472">
      <w:pPr>
        <w:pStyle w:val="ConsPlusNormal"/>
        <w:jc w:val="both"/>
      </w:pPr>
    </w:p>
    <w:p w:rsidR="00446472" w:rsidRDefault="00446472">
      <w:pPr>
        <w:pStyle w:val="ConsPlusNormal"/>
        <w:ind w:firstLine="540"/>
        <w:jc w:val="both"/>
      </w:pPr>
      <w:r>
        <w:t>5.1. Пассажиры обязаны:</w:t>
      </w:r>
    </w:p>
    <w:p w:rsidR="00446472" w:rsidRDefault="00446472">
      <w:pPr>
        <w:pStyle w:val="ConsPlusNormal"/>
        <w:spacing w:before="220"/>
        <w:ind w:firstLine="540"/>
        <w:jc w:val="both"/>
      </w:pPr>
      <w: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446472" w:rsidRDefault="00446472">
      <w:pPr>
        <w:pStyle w:val="ConsPlusNormal"/>
        <w:spacing w:before="220"/>
        <w:ind w:firstLine="540"/>
        <w:jc w:val="both"/>
      </w:pPr>
      <w: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446472" w:rsidRDefault="00446472">
      <w:pPr>
        <w:pStyle w:val="ConsPlusNormal"/>
        <w:spacing w:before="220"/>
        <w:ind w:firstLine="540"/>
        <w:jc w:val="both"/>
      </w:pPr>
      <w: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446472" w:rsidRDefault="00446472">
      <w:pPr>
        <w:pStyle w:val="ConsPlusNormal"/>
        <w:spacing w:before="220"/>
        <w:ind w:firstLine="540"/>
        <w:jc w:val="both"/>
      </w:pPr>
      <w:r>
        <w:t>5.2. Пассажирам запрещается:</w:t>
      </w:r>
    </w:p>
    <w:p w:rsidR="00446472" w:rsidRDefault="00446472">
      <w:pPr>
        <w:pStyle w:val="ConsPlusNormal"/>
        <w:spacing w:before="220"/>
        <w:ind w:firstLine="540"/>
        <w:jc w:val="both"/>
      </w:pPr>
      <w:r>
        <w:t>отвлекать водителя от управления транспортным средством во время его движения;</w:t>
      </w:r>
    </w:p>
    <w:p w:rsidR="00446472" w:rsidRDefault="00446472">
      <w:pPr>
        <w:pStyle w:val="ConsPlusNormal"/>
        <w:spacing w:before="220"/>
        <w:ind w:firstLine="540"/>
        <w:jc w:val="both"/>
      </w:pPr>
      <w:r>
        <w:t>при поездке на грузовом автомобиле с бортовой платформой стоять, сидеть на бортах или на грузе выше бортов;</w:t>
      </w:r>
    </w:p>
    <w:p w:rsidR="00446472" w:rsidRDefault="00446472">
      <w:pPr>
        <w:pStyle w:val="ConsPlusNormal"/>
        <w:spacing w:before="220"/>
        <w:ind w:firstLine="540"/>
        <w:jc w:val="both"/>
      </w:pPr>
      <w:r>
        <w:t>открывать двери транспортного средства во время его движения.</w:t>
      </w:r>
    </w:p>
    <w:sectPr w:rsidR="00446472" w:rsidSect="0087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6472"/>
    <w:rsid w:val="0002029B"/>
    <w:rsid w:val="00365455"/>
    <w:rsid w:val="0044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6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842</Words>
  <Characters>4805</Characters>
  <Application>Microsoft Office Word</Application>
  <DocSecurity>0</DocSecurity>
  <Lines>40</Lines>
  <Paragraphs>11</Paragraphs>
  <ScaleCrop>false</ScaleCrop>
  <Company>ПАПК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nemov.yn</dc:creator>
  <cp:keywords/>
  <dc:description/>
  <cp:lastModifiedBy>nemov.yn</cp:lastModifiedBy>
  <cp:revision>2</cp:revision>
  <dcterms:created xsi:type="dcterms:W3CDTF">2019-02-12T06:22:00Z</dcterms:created>
  <dcterms:modified xsi:type="dcterms:W3CDTF">2019-02-12T06:31:00Z</dcterms:modified>
</cp:coreProperties>
</file>